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2F4B86"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7610C9" w:rsidRPr="00A23822">
              <w:rPr>
                <w:b/>
                <w:sz w:val="28"/>
                <w:szCs w:val="28"/>
              </w:rPr>
              <w:t xml:space="preserve"> </w:t>
            </w:r>
            <w:r w:rsidR="002F4B86" w:rsidRPr="002F4B86">
              <w:rPr>
                <w:b/>
                <w:bCs/>
                <w:sz w:val="28"/>
                <w:szCs w:val="28"/>
                <w:lang w:val="ro-MO"/>
              </w:rPr>
              <w:t>e</w:t>
            </w:r>
            <w:r w:rsidR="002F4B86" w:rsidRPr="002F4B86">
              <w:rPr>
                <w:b/>
                <w:bCs/>
                <w:sz w:val="28"/>
                <w:szCs w:val="28"/>
                <w:lang w:val="ro-MO"/>
              </w:rPr>
              <w:t>laborare</w:t>
            </w:r>
            <w:r w:rsidR="002F4B86">
              <w:rPr>
                <w:b/>
                <w:bCs/>
                <w:sz w:val="28"/>
                <w:szCs w:val="28"/>
                <w:lang w:val="ro-MO"/>
              </w:rPr>
              <w:t xml:space="preserve"> </w:t>
            </w:r>
            <w:r w:rsidR="002F4B86" w:rsidRPr="002F4B86">
              <w:rPr>
                <w:b/>
                <w:bCs/>
                <w:sz w:val="28"/>
                <w:szCs w:val="28"/>
                <w:lang w:val="ro-MO"/>
              </w:rPr>
              <w:t>a studiului de fezabilitate pentru lucrările de reabilitare a drumului G125 Cimișlia-Iargara-Sarata Nouă, km 2,7-24,5 (sector Cimișlia – Băiuș).</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A23822" w:rsidRDefault="00645BC2" w:rsidP="002F4B86">
                  <w:pPr>
                    <w:jc w:val="both"/>
                    <w:rPr>
                      <w:b/>
                    </w:rPr>
                  </w:pPr>
                  <w:r w:rsidRPr="00A23822">
                    <w:rPr>
                      <w:b/>
                    </w:rPr>
                    <w:t>S</w:t>
                  </w:r>
                  <w:r w:rsidR="00C664E9" w:rsidRPr="00A23822">
                    <w:rPr>
                      <w:b/>
                    </w:rPr>
                    <w:t xml:space="preserve">ervicii </w:t>
                  </w:r>
                  <w:r w:rsidR="00C664E9" w:rsidRPr="002F4B86">
                    <w:rPr>
                      <w:b/>
                    </w:rPr>
                    <w:t>de</w:t>
                  </w:r>
                  <w:r w:rsidR="00C664E9" w:rsidRPr="002F4B86">
                    <w:rPr>
                      <w:b/>
                      <w:lang w:val="ro-MO"/>
                    </w:rPr>
                    <w:t xml:space="preserve"> </w:t>
                  </w:r>
                  <w:r w:rsidR="002F4B86" w:rsidRPr="002F4B86">
                    <w:rPr>
                      <w:b/>
                      <w:bCs/>
                      <w:lang w:val="ro-MO"/>
                    </w:rPr>
                    <w:t>elaborare a studiului de fezabilitate pentru lucrările de reabilitare a drumului G125 Cimișlia-Iargara-Sarata Nouă, km 2,7-24,5 (sector Cimișlia – Băiuș).</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2F4B86" w:rsidP="00764A34">
            <w:pPr>
              <w:tabs>
                <w:tab w:val="left" w:pos="540"/>
              </w:tabs>
              <w:suppressAutoHyphens/>
            </w:pPr>
            <w:r>
              <w:rPr>
                <w:bCs/>
                <w:i/>
              </w:rPr>
              <w:t>3</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F4B86"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D3C02">
              <w:rPr>
                <w:b/>
                <w:sz w:val="28"/>
                <w:szCs w:val="28"/>
              </w:rPr>
              <w:t>decembrie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2F4B86">
              <w:rPr>
                <w:b/>
              </w:rPr>
              <w:t>servicii de</w:t>
            </w:r>
            <w:r w:rsidR="00CD3C02" w:rsidRPr="002F4B86">
              <w:rPr>
                <w:b/>
              </w:rPr>
              <w:t xml:space="preserve"> </w:t>
            </w:r>
            <w:r w:rsidR="002F4B86" w:rsidRPr="002F4B86">
              <w:rPr>
                <w:b/>
                <w:bCs/>
                <w:lang w:val="ro-MO"/>
              </w:rPr>
              <w:t>elaborare a studiului de fezabilitate pentru lucrările de reabilitare a drumului G125 Cimișlia-Iargara-Sarata Nouă, km 2,7-24,5 (sector Cimișlia – Băiuș).</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A57DE" w:rsidRDefault="00D26535" w:rsidP="00A23824">
            <w:pPr>
              <w:jc w:val="center"/>
              <w:rPr>
                <w:b/>
              </w:rPr>
            </w:pPr>
            <w:r w:rsidRPr="006A57DE">
              <w:rPr>
                <w:b/>
              </w:rPr>
              <w:t xml:space="preserve">Servicii de </w:t>
            </w:r>
            <w:r w:rsidR="002F4B86" w:rsidRPr="002F4B86">
              <w:rPr>
                <w:b/>
                <w:bCs/>
                <w:lang w:val="ro-MO"/>
              </w:rPr>
              <w:t>elaborare a studiului de fezabilitate pentru lucrările de reabilitare a drumului G125 Cimișlia-Iargara-Sarata Nouă, km 2,7-24,5 (sector Cimișlia – Băiuș).</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C448FD" w:rsidP="002F4B86">
                  <w:r w:rsidRPr="006A57DE">
                    <w:rPr>
                      <w:lang w:val="ro-MO"/>
                    </w:rPr>
                    <w:t xml:space="preserve">Servicii </w:t>
                  </w:r>
                  <w:r w:rsidR="00D26535" w:rsidRPr="006A57DE">
                    <w:rPr>
                      <w:lang w:val="ro-MO"/>
                    </w:rPr>
                    <w:t xml:space="preserve">de </w:t>
                  </w:r>
                  <w:r w:rsidR="002F4B86" w:rsidRPr="002F4B86">
                    <w:rPr>
                      <w:bCs/>
                      <w:lang w:val="ro-MO"/>
                    </w:rPr>
                    <w:t>elaborare a studiului de fezabilitate pentru lucrările de reabilitare a drumului G125 Cimișlia-Iargara-Sarata Nouă, km 2,7-24,5 (sector Cimișlia – Băiuș).</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6A57DE" w:rsidP="00957B62">
                  <w:pPr>
                    <w:rPr>
                      <w:lang w:val="ro-MO"/>
                    </w:rPr>
                  </w:pPr>
                  <w:r>
                    <w:rPr>
                      <w:lang w:val="ro-MO"/>
                    </w:rPr>
                    <w:t>Demersul nr. 04/1-4-583 din 26</w:t>
                  </w:r>
                  <w:r w:rsidR="00A23824">
                    <w:rPr>
                      <w:lang w:val="ro-MO"/>
                    </w:rPr>
                    <w:t>.</w:t>
                  </w:r>
                  <w:r>
                    <w:rPr>
                      <w:lang w:val="ro-MO"/>
                    </w:rPr>
                    <w:t>09</w:t>
                  </w:r>
                  <w:r w:rsidR="005E1DBD">
                    <w:rPr>
                      <w:lang w:val="ro-MO"/>
                    </w:rPr>
                    <w:t>.</w:t>
                  </w:r>
                  <w:r w:rsidR="00E60854" w:rsidRPr="00B61200">
                    <w:rPr>
                      <w:lang w:val="ro-MO"/>
                    </w:rPr>
                    <w:t xml:space="preserve">17 al </w:t>
                  </w:r>
                  <w:r w:rsidRPr="006A57DE">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57DE" w:rsidP="00957B62">
                  <w:pPr>
                    <w:rPr>
                      <w:lang w:val="ro-MO"/>
                    </w:rPr>
                  </w:pPr>
                  <w:r w:rsidRPr="006A57DE">
                    <w:rPr>
                      <w:lang w:val="ro-MO"/>
                    </w:rPr>
                    <w:t>Studiu de fezabilitate</w:t>
                  </w:r>
                </w:p>
              </w:tc>
            </w:tr>
            <w:tr w:rsidR="002F4B86" w:rsidRPr="00B61200" w:rsidTr="00407179">
              <w:trPr>
                <w:gridAfter w:val="1"/>
                <w:wAfter w:w="15" w:type="dxa"/>
              </w:trPr>
              <w:tc>
                <w:tcPr>
                  <w:tcW w:w="425" w:type="dxa"/>
                  <w:tcBorders>
                    <w:top w:val="single" w:sz="6" w:space="0" w:color="auto"/>
                    <w:left w:val="single" w:sz="6" w:space="0" w:color="auto"/>
                    <w:right w:val="single" w:sz="6" w:space="0" w:color="auto"/>
                  </w:tcBorders>
                </w:tcPr>
                <w:p w:rsidR="002F4B86" w:rsidRPr="00B61200" w:rsidRDefault="002F4B86" w:rsidP="007E3819">
                  <w:pPr>
                    <w:pStyle w:val="Style4"/>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2F4B86" w:rsidRPr="006A57DE" w:rsidRDefault="002F4B86" w:rsidP="00D46B89">
                  <w:pPr>
                    <w:rPr>
                      <w:lang w:val="ro-MO"/>
                    </w:rPr>
                  </w:pPr>
                  <w:r w:rsidRPr="006A57DE">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2F4B86" w:rsidRPr="002F4B86" w:rsidRDefault="002F4B86" w:rsidP="00D46B89">
                  <w:r w:rsidRPr="002F4B86">
                    <w:t xml:space="preserve">km 2,7 (ieșire din or.Cimișlia) - se va preciza prin proiect;                 </w:t>
                  </w:r>
                </w:p>
              </w:tc>
            </w:tr>
            <w:tr w:rsidR="002F4B86" w:rsidRPr="00B61200" w:rsidTr="00407179">
              <w:trPr>
                <w:gridAfter w:val="1"/>
                <w:wAfter w:w="15" w:type="dxa"/>
              </w:trPr>
              <w:tc>
                <w:tcPr>
                  <w:tcW w:w="425" w:type="dxa"/>
                  <w:tcBorders>
                    <w:left w:val="single" w:sz="6" w:space="0" w:color="auto"/>
                    <w:bottom w:val="single" w:sz="6" w:space="0" w:color="auto"/>
                    <w:right w:val="single" w:sz="6" w:space="0" w:color="auto"/>
                  </w:tcBorders>
                </w:tcPr>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2F4B86" w:rsidRPr="006A57DE" w:rsidRDefault="002F4B86" w:rsidP="00D46B89">
                  <w:pPr>
                    <w:rPr>
                      <w:lang w:val="ro-MO"/>
                    </w:rPr>
                  </w:pPr>
                  <w:r w:rsidRPr="006A57DE">
                    <w:rPr>
                      <w:lang w:val="ro-MO"/>
                    </w:rPr>
                    <w:t>Sf</w:t>
                  </w:r>
                  <w:r w:rsidRPr="006A57DE">
                    <w:t>â</w:t>
                  </w:r>
                  <w:r w:rsidRPr="006A57DE">
                    <w:rPr>
                      <w:lang w:val="ro-MO"/>
                    </w:rPr>
                    <w:t xml:space="preserve">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2F4B86" w:rsidRPr="002F4B86" w:rsidRDefault="002F4B86" w:rsidP="00D46B89">
                  <w:pPr>
                    <w:rPr>
                      <w:lang w:val="ro-MO"/>
                    </w:rPr>
                  </w:pPr>
                  <w:r w:rsidRPr="002F4B86">
                    <w:t xml:space="preserve">km 24,5 (intrarea în s.Băiuș)  - se va preciza prin proiect;                 </w:t>
                  </w:r>
                </w:p>
              </w:tc>
            </w:tr>
            <w:tr w:rsidR="002F4B86"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F4B86" w:rsidRPr="00B61200" w:rsidRDefault="002F4B86" w:rsidP="007E3819">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2F4B86" w:rsidRPr="002F4B86" w:rsidRDefault="002F4B86" w:rsidP="002F4B86">
                  <w:r w:rsidRPr="002F4B86">
                    <w:rPr>
                      <w:rStyle w:val="FontStyle12"/>
                      <w:rFonts w:ascii="Times New Roman" w:hAnsi="Times New Roman" w:cs="Times New Roman"/>
                      <w:sz w:val="24"/>
                      <w:szCs w:val="24"/>
                      <w:lang w:eastAsia="ro-RO"/>
                    </w:rPr>
                    <w:t>Cercetările pe teren au fost elaborate în proiect de execuție de către  SRL „Universcons”.</w:t>
                  </w:r>
                </w:p>
              </w:tc>
            </w:tr>
            <w:tr w:rsidR="002F4B86"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F4B86" w:rsidRPr="00B61200" w:rsidRDefault="002F4B86" w:rsidP="007E3819">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2F4B86" w:rsidRPr="006A57DE" w:rsidRDefault="002F4B86" w:rsidP="006A57DE">
                  <w:pPr>
                    <w:numPr>
                      <w:ilvl w:val="0"/>
                      <w:numId w:val="8"/>
                    </w:numPr>
                    <w:ind w:left="128" w:hanging="128"/>
                    <w:rPr>
                      <w:lang w:val="ro-MO"/>
                    </w:rPr>
                  </w:pPr>
                  <w:r w:rsidRPr="006A57DE">
                    <w:rPr>
                      <w:lang w:val="ro-MO"/>
                    </w:rPr>
                    <w:t>Categoria tehnică a drumului conform NCM D.02.01:2015  – I</w:t>
                  </w:r>
                  <w:r>
                    <w:rPr>
                      <w:lang w:val="ro-MO"/>
                    </w:rPr>
                    <w:t>V</w:t>
                  </w:r>
                  <w:r w:rsidRPr="006A57DE">
                    <w:rPr>
                      <w:lang w:val="ro-MO"/>
                    </w:rPr>
                    <w:t>;</w:t>
                  </w:r>
                </w:p>
                <w:p w:rsidR="002F4B86" w:rsidRPr="006A57DE" w:rsidRDefault="002F4B86" w:rsidP="006A57DE">
                  <w:pPr>
                    <w:numPr>
                      <w:ilvl w:val="0"/>
                      <w:numId w:val="8"/>
                    </w:numPr>
                    <w:ind w:left="128" w:hanging="128"/>
                  </w:pPr>
                  <w:r w:rsidRPr="006A57DE">
                    <w:t>Tipul îmbrăcămintei rutiere – se va decide după compararea variantelor propuse de proiectant reieșind din eficiența economică și tehnologică (sarcina pe osie pentru</w:t>
                  </w:r>
                  <w:r>
                    <w:t xml:space="preserve"> calculul sistemului rutier – 10</w:t>
                  </w:r>
                  <w:r w:rsidRPr="006A57DE">
                    <w:t>0 kN);</w:t>
                  </w:r>
                </w:p>
                <w:p w:rsidR="002F4B86" w:rsidRPr="006A57DE" w:rsidRDefault="002F4B86" w:rsidP="006A57DE">
                  <w:pPr>
                    <w:numPr>
                      <w:ilvl w:val="0"/>
                      <w:numId w:val="8"/>
                    </w:numPr>
                    <w:ind w:left="128" w:hanging="128"/>
                  </w:pPr>
                  <w:r w:rsidRPr="006A57DE">
                    <w:t>Lucrări de artă - Conform СНиП 2.05.03-84 „Мосты и трубы”, altor standarde în vigoare;</w:t>
                  </w:r>
                </w:p>
                <w:p w:rsidR="002F4B86" w:rsidRPr="006A57DE" w:rsidRDefault="002F4B86" w:rsidP="006A57DE">
                  <w:pPr>
                    <w:numPr>
                      <w:ilvl w:val="0"/>
                      <w:numId w:val="8"/>
                    </w:numPr>
                    <w:ind w:left="128" w:hanging="128"/>
                  </w:pPr>
                  <w:r w:rsidRPr="006A57DE">
                    <w:t>Condiții urbanistice</w:t>
                  </w:r>
                  <w:r w:rsidRPr="006A57DE">
                    <w:rPr>
                      <w:lang w:val="en-US"/>
                    </w:rPr>
                    <w:t>:</w:t>
                  </w:r>
                  <w:r w:rsidRPr="006A57DE">
                    <w:t xml:space="preserve"> conform СНиП 2.07.01-89</w:t>
                  </w:r>
                  <w:r w:rsidRPr="006A57DE">
                    <w:rPr>
                      <w:lang w:val="en-US"/>
                    </w:rPr>
                    <w:t>; CP D.02.11-2014;</w:t>
                  </w:r>
                </w:p>
                <w:p w:rsidR="002F4B86" w:rsidRPr="006A57DE" w:rsidRDefault="002F4B86" w:rsidP="006A57DE">
                  <w:pPr>
                    <w:numPr>
                      <w:ilvl w:val="0"/>
                      <w:numId w:val="8"/>
                    </w:numPr>
                    <w:ind w:left="128" w:hanging="128"/>
                  </w:pPr>
                  <w:r w:rsidRPr="006A57DE">
                    <w:t>„Determinarea caracteristicilor hidrologice pentru condițiile republ</w:t>
                  </w:r>
                  <w:r>
                    <w:t xml:space="preserve">icii Moldova” </w:t>
                  </w:r>
                  <w:r w:rsidRPr="006A57DE">
                    <w:t>CP D.01.05-2012 ;</w:t>
                  </w:r>
                </w:p>
                <w:p w:rsidR="002F4B86" w:rsidRPr="00B61200" w:rsidRDefault="002F4B86" w:rsidP="006A57DE">
                  <w:pPr>
                    <w:pStyle w:val="a"/>
                    <w:numPr>
                      <w:ilvl w:val="0"/>
                      <w:numId w:val="8"/>
                    </w:numPr>
                    <w:tabs>
                      <w:tab w:val="clear" w:pos="1134"/>
                      <w:tab w:val="left" w:pos="269"/>
                    </w:tabs>
                    <w:ind w:left="128" w:right="140" w:hanging="128"/>
                    <w:rPr>
                      <w:lang w:val="ro-MO"/>
                    </w:rPr>
                  </w:pPr>
                  <w:r w:rsidRPr="006A57DE">
                    <w:rPr>
                      <w:lang w:val="ro-RO"/>
                    </w:rPr>
                    <w:t>Accesoriile drumului, siguranţa rutieră – Conform NCM D.02.01:2015, CP D.02.11-2014</w:t>
                  </w:r>
                  <w:r w:rsidRPr="006A57DE">
                    <w:rPr>
                      <w:lang w:val="ro-MO"/>
                    </w:rPr>
                    <w:t>, altor standarde în vigoare</w:t>
                  </w:r>
                  <w:r w:rsidRPr="006A57DE">
                    <w:t>;</w:t>
                  </w:r>
                </w:p>
              </w:tc>
            </w:tr>
            <w:tr w:rsidR="002F4B86"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F4B86"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Default="002F4B86" w:rsidP="007E3819">
                  <w:pPr>
                    <w:pStyle w:val="Style4"/>
                    <w:widowControl/>
                    <w:spacing w:line="240" w:lineRule="auto"/>
                    <w:rPr>
                      <w:rStyle w:val="FontStyle12"/>
                      <w:rFonts w:ascii="Times New Roman" w:hAnsi="Times New Roman" w:cs="Times New Roman"/>
                      <w:sz w:val="24"/>
                      <w:szCs w:val="24"/>
                      <w:lang w:val="ro-RO"/>
                    </w:rPr>
                  </w:pPr>
                </w:p>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F4B86" w:rsidRPr="00FF0C21" w:rsidRDefault="002F4B86" w:rsidP="00D46B89">
                  <w:pPr>
                    <w:rPr>
                      <w:rFonts w:ascii="Arial" w:hAnsi="Arial" w:cs="Arial"/>
                      <w:lang w:val="ro-MO"/>
                    </w:rPr>
                  </w:pPr>
                  <w:r w:rsidRPr="001852D5">
                    <w:rPr>
                      <w:rStyle w:val="FontStyle12"/>
                      <w:rFonts w:ascii="Arial" w:hAnsi="Arial" w:cs="Arial"/>
                      <w:sz w:val="20"/>
                      <w:szCs w:val="20"/>
                      <w:lang w:eastAsia="ro-RO"/>
                    </w:rPr>
                    <w:t>Cerinţe suplimentare</w:t>
                  </w:r>
                </w:p>
              </w:tc>
              <w:tc>
                <w:tcPr>
                  <w:tcW w:w="6301" w:type="dxa"/>
                  <w:tcBorders>
                    <w:top w:val="single" w:sz="6" w:space="0" w:color="auto"/>
                    <w:left w:val="single" w:sz="6" w:space="0" w:color="auto"/>
                    <w:bottom w:val="single" w:sz="6" w:space="0" w:color="auto"/>
                    <w:right w:val="single" w:sz="6" w:space="0" w:color="auto"/>
                  </w:tcBorders>
                  <w:vAlign w:val="center"/>
                </w:tcPr>
                <w:p w:rsidR="002F4B86" w:rsidRPr="006A57DE" w:rsidRDefault="002F4B86" w:rsidP="006A57DE">
                  <w:pPr>
                    <w:pStyle w:val="Style4"/>
                    <w:widowControl/>
                    <w:spacing w:line="230" w:lineRule="exact"/>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Traseul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optim</w:t>
                  </w:r>
                  <w:proofErr w:type="spellEnd"/>
                  <w:r w:rsidRPr="006A57DE">
                    <w:rPr>
                      <w:rStyle w:val="FontStyle12"/>
                      <w:rFonts w:ascii="Times New Roman" w:hAnsi="Times New Roman" w:cs="Times New Roman"/>
                      <w:sz w:val="24"/>
                      <w:szCs w:val="24"/>
                      <w:lang w:val="en-US" w:eastAsia="ro-RO"/>
                    </w:rPr>
                    <w:t xml:space="preserve"> se </w:t>
                  </w:r>
                  <w:proofErr w:type="spellStart"/>
                  <w:r w:rsidRPr="006A57DE">
                    <w:rPr>
                      <w:rStyle w:val="FontStyle12"/>
                      <w:rFonts w:ascii="Times New Roman" w:hAnsi="Times New Roman" w:cs="Times New Roman"/>
                      <w:sz w:val="24"/>
                      <w:szCs w:val="24"/>
                      <w:lang w:val="en-US" w:eastAsia="ro-RO"/>
                    </w:rPr>
                    <w:t>va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selecta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urma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analizei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variantelor</w:t>
                  </w:r>
                  <w:proofErr w:type="spellEnd"/>
                  <w:r w:rsidRPr="006A57DE">
                    <w:rPr>
                      <w:rStyle w:val="FontStyle12"/>
                      <w:rFonts w:ascii="Times New Roman" w:hAnsi="Times New Roman" w:cs="Times New Roman"/>
                      <w:sz w:val="24"/>
                      <w:szCs w:val="24"/>
                      <w:lang w:val="en-US" w:eastAsia="ro-RO"/>
                    </w:rPr>
                    <w:t xml:space="preserve"> alternative </w:t>
                  </w:r>
                  <w:proofErr w:type="spellStart"/>
                  <w:r w:rsidRPr="006A57DE">
                    <w:rPr>
                      <w:rStyle w:val="FontStyle12"/>
                      <w:rFonts w:ascii="Times New Roman" w:hAnsi="Times New Roman" w:cs="Times New Roman"/>
                      <w:sz w:val="24"/>
                      <w:szCs w:val="24"/>
                      <w:lang w:val="en-US" w:eastAsia="ro-RO"/>
                    </w:rPr>
                    <w:t>ţinând</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cont</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de:</w:t>
                  </w:r>
                  <w:proofErr w:type="spellEnd"/>
                </w:p>
                <w:p w:rsidR="002F4B86" w:rsidRPr="006A57DE" w:rsidRDefault="002F4B86" w:rsidP="006A57DE">
                  <w:pPr>
                    <w:pStyle w:val="Style4"/>
                    <w:widowControl/>
                    <w:numPr>
                      <w:ilvl w:val="0"/>
                      <w:numId w:val="8"/>
                    </w:numPr>
                    <w:spacing w:line="230" w:lineRule="exact"/>
                    <w:ind w:left="128" w:hanging="128"/>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Costu</w:t>
                  </w:r>
                  <w:r>
                    <w:rPr>
                      <w:rStyle w:val="FontStyle12"/>
                      <w:rFonts w:ascii="Times New Roman" w:hAnsi="Times New Roman" w:cs="Times New Roman"/>
                      <w:sz w:val="24"/>
                      <w:szCs w:val="24"/>
                      <w:lang w:val="en-US" w:eastAsia="ro-RO"/>
                    </w:rPr>
                    <w:t>l</w:t>
                  </w:r>
                  <w:proofErr w:type="spellEnd"/>
                  <w:r>
                    <w:rPr>
                      <w:rStyle w:val="FontStyle12"/>
                      <w:rFonts w:ascii="Times New Roman" w:hAnsi="Times New Roman" w:cs="Times New Roman"/>
                      <w:sz w:val="24"/>
                      <w:szCs w:val="24"/>
                      <w:lang w:val="en-US" w:eastAsia="ro-RO"/>
                    </w:rPr>
                    <w:t xml:space="preserve"> </w:t>
                  </w:r>
                  <w:proofErr w:type="spellStart"/>
                  <w:r>
                    <w:rPr>
                      <w:rStyle w:val="FontStyle12"/>
                      <w:rFonts w:ascii="Times New Roman" w:hAnsi="Times New Roman" w:cs="Times New Roman"/>
                      <w:sz w:val="24"/>
                      <w:szCs w:val="24"/>
                      <w:lang w:val="en-US" w:eastAsia="ro-RO"/>
                    </w:rPr>
                    <w:t>estimativ</w:t>
                  </w:r>
                  <w:proofErr w:type="spellEnd"/>
                  <w:r>
                    <w:rPr>
                      <w:rStyle w:val="FontStyle12"/>
                      <w:rFonts w:ascii="Times New Roman" w:hAnsi="Times New Roman" w:cs="Times New Roman"/>
                      <w:sz w:val="24"/>
                      <w:szCs w:val="24"/>
                      <w:lang w:val="en-US" w:eastAsia="ro-RO"/>
                    </w:rPr>
                    <w:t xml:space="preserve"> minim al </w:t>
                  </w:r>
                  <w:proofErr w:type="spellStart"/>
                  <w:r>
                    <w:rPr>
                      <w:rStyle w:val="FontStyle12"/>
                      <w:rFonts w:ascii="Times New Roman" w:hAnsi="Times New Roman" w:cs="Times New Roman"/>
                      <w:sz w:val="24"/>
                      <w:szCs w:val="24"/>
                      <w:lang w:val="en-US" w:eastAsia="ro-RO"/>
                    </w:rPr>
                    <w:t>lucrărilor</w:t>
                  </w:r>
                  <w:proofErr w:type="spellEnd"/>
                  <w:r>
                    <w:rPr>
                      <w:rStyle w:val="FontStyle12"/>
                      <w:rFonts w:ascii="Times New Roman" w:hAnsi="Times New Roman" w:cs="Times New Roman"/>
                      <w:sz w:val="24"/>
                      <w:szCs w:val="24"/>
                      <w:lang w:val="en-US" w:eastAsia="ro-RO"/>
                    </w:rPr>
                    <w:t>;</w:t>
                  </w:r>
                </w:p>
                <w:p w:rsidR="002F4B86" w:rsidRPr="006A57DE" w:rsidRDefault="002F4B86"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Ocuparea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suprafeţei</w:t>
                  </w:r>
                  <w:proofErr w:type="spellEnd"/>
                  <w:r w:rsidRPr="006A57DE">
                    <w:rPr>
                      <w:rStyle w:val="FontStyle12"/>
                      <w:rFonts w:ascii="Times New Roman" w:hAnsi="Times New Roman" w:cs="Times New Roman"/>
                      <w:sz w:val="24"/>
                      <w:szCs w:val="24"/>
                      <w:lang w:val="en-US" w:eastAsia="ro-RO"/>
                    </w:rPr>
                    <w:t xml:space="preserve"> de </w:t>
                  </w:r>
                  <w:proofErr w:type="spellStart"/>
                  <w:r w:rsidRPr="006A57DE">
                    <w:rPr>
                      <w:rStyle w:val="FontStyle12"/>
                      <w:rFonts w:ascii="Times New Roman" w:hAnsi="Times New Roman" w:cs="Times New Roman"/>
                      <w:sz w:val="24"/>
                      <w:szCs w:val="24"/>
                      <w:lang w:val="en-US" w:eastAsia="ro-RO"/>
                    </w:rPr>
                    <w:t>teren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minimale</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scoaterea</w:t>
                  </w:r>
                  <w:proofErr w:type="spellEnd"/>
                  <w:r w:rsidRPr="006A57DE">
                    <w:rPr>
                      <w:rStyle w:val="FontStyle12"/>
                      <w:rFonts w:ascii="Times New Roman" w:hAnsi="Times New Roman" w:cs="Times New Roman"/>
                      <w:sz w:val="24"/>
                      <w:szCs w:val="24"/>
                      <w:lang w:val="en-US" w:eastAsia="ro-RO"/>
                    </w:rPr>
                    <w:t xml:space="preserve"> din </w:t>
                  </w:r>
                  <w:proofErr w:type="spellStart"/>
                  <w:r w:rsidRPr="006A57DE">
                    <w:rPr>
                      <w:rStyle w:val="FontStyle12"/>
                      <w:rFonts w:ascii="Times New Roman" w:hAnsi="Times New Roman" w:cs="Times New Roman"/>
                      <w:sz w:val="24"/>
                      <w:szCs w:val="24"/>
                      <w:lang w:val="en-US" w:eastAsia="ro-RO"/>
                    </w:rPr>
                    <w:t>circuitul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agricol</w:t>
                  </w:r>
                  <w:proofErr w:type="spellEnd"/>
                  <w:r w:rsidRPr="006A57DE">
                    <w:rPr>
                      <w:rStyle w:val="FontStyle12"/>
                      <w:rFonts w:ascii="Times New Roman" w:hAnsi="Times New Roman" w:cs="Times New Roman"/>
                      <w:sz w:val="24"/>
                      <w:szCs w:val="24"/>
                      <w:lang w:val="en-US" w:eastAsia="ro-RO"/>
                    </w:rPr>
                    <w:t xml:space="preserve"> a </w:t>
                  </w:r>
                  <w:proofErr w:type="spellStart"/>
                  <w:r w:rsidRPr="006A57DE">
                    <w:rPr>
                      <w:rStyle w:val="FontStyle12"/>
                      <w:rFonts w:ascii="Times New Roman" w:hAnsi="Times New Roman" w:cs="Times New Roman"/>
                      <w:sz w:val="24"/>
                      <w:szCs w:val="24"/>
                      <w:lang w:val="en-US" w:eastAsia="ro-RO"/>
                    </w:rPr>
                    <w:t>terenurilor</w:t>
                  </w:r>
                  <w:proofErr w:type="spellEnd"/>
                  <w:r w:rsidRPr="006A57DE">
                    <w:rPr>
                      <w:rStyle w:val="FontStyle12"/>
                      <w:rFonts w:ascii="Times New Roman" w:hAnsi="Times New Roman" w:cs="Times New Roman"/>
                      <w:sz w:val="24"/>
                      <w:szCs w:val="24"/>
                      <w:lang w:val="en-US" w:eastAsia="ro-RO"/>
                    </w:rPr>
                    <w:t xml:space="preserve"> slab productive </w:t>
                  </w:r>
                  <w:proofErr w:type="spellStart"/>
                  <w:r w:rsidRPr="006A57DE">
                    <w:rPr>
                      <w:rStyle w:val="FontStyle12"/>
                      <w:rFonts w:ascii="Times New Roman" w:hAnsi="Times New Roman" w:cs="Times New Roman"/>
                      <w:sz w:val="24"/>
                      <w:szCs w:val="24"/>
                      <w:lang w:val="en-US" w:eastAsia="ro-RO"/>
                    </w:rPr>
                    <w:t>sau</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neproductive</w:t>
                  </w:r>
                  <w:proofErr w:type="spellEnd"/>
                  <w:r>
                    <w:rPr>
                      <w:rStyle w:val="FontStyle12"/>
                      <w:rFonts w:ascii="Times New Roman" w:hAnsi="Times New Roman" w:cs="Times New Roman"/>
                      <w:sz w:val="24"/>
                      <w:szCs w:val="24"/>
                      <w:lang w:val="en-US" w:eastAsia="ro-RO"/>
                    </w:rPr>
                    <w:t>;</w:t>
                  </w:r>
                </w:p>
                <w:p w:rsidR="002F4B86" w:rsidRPr="006A57DE" w:rsidRDefault="002F4B86"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eastAsia="ro-RO"/>
                    </w:rPr>
                  </w:pPr>
                  <w:proofErr w:type="spellStart"/>
                  <w:r w:rsidRPr="006A57DE">
                    <w:rPr>
                      <w:rStyle w:val="FontStyle12"/>
                      <w:rFonts w:ascii="Times New Roman" w:hAnsi="Times New Roman" w:cs="Times New Roman"/>
                      <w:sz w:val="24"/>
                      <w:szCs w:val="24"/>
                      <w:lang w:eastAsia="ro-RO"/>
                    </w:rPr>
                    <w:t>Evitarea</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demolării</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construcţiilor</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existente</w:t>
                  </w:r>
                  <w:proofErr w:type="spellEnd"/>
                  <w:r>
                    <w:rPr>
                      <w:rStyle w:val="FontStyle12"/>
                      <w:rFonts w:ascii="Times New Roman" w:hAnsi="Times New Roman" w:cs="Times New Roman"/>
                      <w:sz w:val="24"/>
                      <w:szCs w:val="24"/>
                      <w:lang w:val="ro-RO" w:eastAsia="ro-RO"/>
                    </w:rPr>
                    <w:t>;</w:t>
                  </w:r>
                </w:p>
                <w:p w:rsidR="002F4B86" w:rsidRPr="006A57DE" w:rsidRDefault="002F4B86"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Evaluarea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tuturor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sectoarelor</w:t>
                  </w:r>
                  <w:proofErr w:type="spellEnd"/>
                  <w:r w:rsidRPr="006A57DE">
                    <w:rPr>
                      <w:rStyle w:val="FontStyle12"/>
                      <w:rFonts w:ascii="Times New Roman" w:hAnsi="Times New Roman" w:cs="Times New Roman"/>
                      <w:sz w:val="24"/>
                      <w:szCs w:val="24"/>
                      <w:lang w:val="en-US" w:eastAsia="ro-RO"/>
                    </w:rPr>
                    <w:t xml:space="preserve"> cu impact </w:t>
                  </w:r>
                  <w:proofErr w:type="spellStart"/>
                  <w:r w:rsidRPr="006A57DE">
                    <w:rPr>
                      <w:rStyle w:val="FontStyle12"/>
                      <w:rFonts w:ascii="Times New Roman" w:hAnsi="Times New Roman" w:cs="Times New Roman"/>
                      <w:sz w:val="24"/>
                      <w:szCs w:val="24"/>
                      <w:lang w:val="en-US" w:eastAsia="ro-RO"/>
                    </w:rPr>
                    <w:t>negativ</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asupra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mediului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înconjurător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minimizarea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acestuia</w:t>
                  </w:r>
                  <w:proofErr w:type="spellEnd"/>
                  <w:r>
                    <w:rPr>
                      <w:rStyle w:val="FontStyle12"/>
                      <w:rFonts w:ascii="Times New Roman" w:hAnsi="Times New Roman" w:cs="Times New Roman"/>
                      <w:sz w:val="24"/>
                      <w:szCs w:val="24"/>
                      <w:lang w:val="en-US" w:eastAsia="ro-RO"/>
                    </w:rPr>
                    <w:t>;</w:t>
                  </w:r>
                </w:p>
                <w:p w:rsidR="002F4B86" w:rsidRPr="00737174" w:rsidRDefault="002F4B86" w:rsidP="006A57DE">
                  <w:pPr>
                    <w:pStyle w:val="Style4"/>
                    <w:widowControl/>
                    <w:numPr>
                      <w:ilvl w:val="0"/>
                      <w:numId w:val="8"/>
                    </w:numPr>
                    <w:spacing w:line="230" w:lineRule="exact"/>
                    <w:ind w:left="128" w:hanging="128"/>
                    <w:jc w:val="both"/>
                    <w:rPr>
                      <w:rFonts w:ascii="Arial" w:hAnsi="Arial" w:cs="Arial"/>
                      <w:lang w:val="ro-RO" w:eastAsia="ro-RO"/>
                    </w:rPr>
                  </w:pPr>
                  <w:proofErr w:type="spellStart"/>
                  <w:r w:rsidRPr="006A57DE">
                    <w:rPr>
                      <w:rStyle w:val="FontStyle12"/>
                      <w:rFonts w:ascii="Times New Roman" w:hAnsi="Times New Roman" w:cs="Times New Roman"/>
                      <w:sz w:val="24"/>
                      <w:szCs w:val="24"/>
                      <w:lang w:val="en-US" w:eastAsia="ro-RO"/>
                    </w:rPr>
                    <w:t>Conexiunea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raţională</w:t>
                  </w:r>
                  <w:proofErr w:type="spellEnd"/>
                  <w:r w:rsidRPr="006A57DE">
                    <w:rPr>
                      <w:rStyle w:val="FontStyle12"/>
                      <w:rFonts w:ascii="Times New Roman" w:hAnsi="Times New Roman" w:cs="Times New Roman"/>
                      <w:sz w:val="24"/>
                      <w:szCs w:val="24"/>
                      <w:lang w:val="en-US" w:eastAsia="ro-RO"/>
                    </w:rPr>
                    <w:t xml:space="preserve"> </w:t>
                  </w:r>
                  <w:r>
                    <w:rPr>
                      <w:rStyle w:val="FontStyle12"/>
                      <w:rFonts w:ascii="Times New Roman" w:hAnsi="Times New Roman" w:cs="Times New Roman"/>
                      <w:sz w:val="24"/>
                      <w:szCs w:val="24"/>
                      <w:lang w:val="en-US" w:eastAsia="ro-RO"/>
                    </w:rPr>
                    <w:t xml:space="preserve">la </w:t>
                  </w:r>
                  <w:proofErr w:type="spellStart"/>
                  <w:r>
                    <w:rPr>
                      <w:rStyle w:val="FontStyle12"/>
                      <w:rFonts w:ascii="Times New Roman" w:hAnsi="Times New Roman" w:cs="Times New Roman"/>
                      <w:sz w:val="24"/>
                      <w:szCs w:val="24"/>
                      <w:lang w:val="en-US" w:eastAsia="ro-RO"/>
                    </w:rPr>
                    <w:t>reţeaua</w:t>
                  </w:r>
                  <w:proofErr w:type="spellEnd"/>
                  <w:r>
                    <w:rPr>
                      <w:rStyle w:val="FontStyle12"/>
                      <w:rFonts w:ascii="Times New Roman" w:hAnsi="Times New Roman" w:cs="Times New Roman"/>
                      <w:sz w:val="24"/>
                      <w:szCs w:val="24"/>
                      <w:lang w:val="en-US" w:eastAsia="ro-RO"/>
                    </w:rPr>
                    <w:t xml:space="preserve"> de </w:t>
                  </w:r>
                  <w:proofErr w:type="spellStart"/>
                  <w:r>
                    <w:rPr>
                      <w:rStyle w:val="FontStyle12"/>
                      <w:rFonts w:ascii="Times New Roman" w:hAnsi="Times New Roman" w:cs="Times New Roman"/>
                      <w:sz w:val="24"/>
                      <w:szCs w:val="24"/>
                      <w:lang w:val="en-US" w:eastAsia="ro-RO"/>
                    </w:rPr>
                    <w:t>drumuri</w:t>
                  </w:r>
                  <w:proofErr w:type="spellEnd"/>
                  <w:r>
                    <w:rPr>
                      <w:rStyle w:val="FontStyle12"/>
                      <w:rFonts w:ascii="Times New Roman" w:hAnsi="Times New Roman" w:cs="Times New Roman"/>
                      <w:sz w:val="24"/>
                      <w:szCs w:val="24"/>
                      <w:lang w:val="en-US" w:eastAsia="ro-RO"/>
                    </w:rPr>
                    <w:t xml:space="preserve"> </w:t>
                  </w:r>
                  <w:proofErr w:type="spellStart"/>
                  <w:r>
                    <w:rPr>
                      <w:rStyle w:val="FontStyle12"/>
                      <w:rFonts w:ascii="Times New Roman" w:hAnsi="Times New Roman" w:cs="Times New Roman"/>
                      <w:sz w:val="24"/>
                      <w:szCs w:val="24"/>
                      <w:lang w:val="en-US" w:eastAsia="ro-RO"/>
                    </w:rPr>
                    <w:t>naţionale</w:t>
                  </w:r>
                  <w:proofErr w:type="spellEnd"/>
                  <w:r>
                    <w:rPr>
                      <w:rStyle w:val="FontStyle12"/>
                      <w:rFonts w:ascii="Times New Roman" w:hAnsi="Times New Roman" w:cs="Times New Roman"/>
                      <w:sz w:val="24"/>
                      <w:szCs w:val="24"/>
                      <w:lang w:val="en-US" w:eastAsia="ro-RO"/>
                    </w:rPr>
                    <w:t>.</w:t>
                  </w:r>
                </w:p>
              </w:tc>
            </w:tr>
            <w:tr w:rsidR="002F4B86" w:rsidRPr="00F358B6" w:rsidTr="0080451C">
              <w:tc>
                <w:tcPr>
                  <w:tcW w:w="425"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5"/>
                    <w:widowControl/>
                    <w:rPr>
                      <w:rStyle w:val="FontStyle11"/>
                      <w:rFonts w:ascii="Times New Roman" w:hAnsi="Times New Roman" w:cs="Times New Roman"/>
                      <w:b w:val="0"/>
                      <w:sz w:val="24"/>
                      <w:szCs w:val="24"/>
                      <w:lang w:val="en-US"/>
                    </w:rPr>
                  </w:pPr>
                </w:p>
                <w:p w:rsidR="002F4B86" w:rsidRPr="00B61200" w:rsidRDefault="002F4B86"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2F4B86" w:rsidRPr="00B61200" w:rsidRDefault="002F4B86" w:rsidP="007E3819">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2F4B86" w:rsidRPr="00B61200" w:rsidRDefault="002F4B86" w:rsidP="007E3819">
                  <w:pPr>
                    <w:rPr>
                      <w:lang w:val="ro-MO"/>
                    </w:rPr>
                  </w:pPr>
                  <w:r w:rsidRPr="00B61200">
                    <w:rPr>
                      <w:lang w:val="ro-MO"/>
                    </w:rPr>
                    <w:t>Conform NCM A. 07.02-2012.</w:t>
                  </w:r>
                </w:p>
                <w:p w:rsidR="002F4B86" w:rsidRPr="006A57DE" w:rsidRDefault="002F4B86" w:rsidP="006A57DE">
                  <w:pPr>
                    <w:numPr>
                      <w:ilvl w:val="0"/>
                      <w:numId w:val="8"/>
                    </w:numPr>
                    <w:ind w:left="269" w:hanging="141"/>
                  </w:pPr>
                  <w:r w:rsidRPr="006A57DE">
                    <w:t>Memoriu tehnic</w:t>
                  </w:r>
                </w:p>
                <w:p w:rsidR="002F4B86" w:rsidRPr="006A57DE" w:rsidRDefault="002F4B86" w:rsidP="006A57DE">
                  <w:pPr>
                    <w:numPr>
                      <w:ilvl w:val="0"/>
                      <w:numId w:val="8"/>
                    </w:numPr>
                    <w:ind w:left="269" w:hanging="141"/>
                    <w:rPr>
                      <w:lang w:eastAsia="ro-RO"/>
                    </w:rPr>
                  </w:pPr>
                  <w:r w:rsidRPr="006A57DE">
                    <w:t>Desene tehnice</w:t>
                  </w:r>
                </w:p>
                <w:p w:rsidR="002F4B86" w:rsidRPr="006A57DE" w:rsidRDefault="002F4B86" w:rsidP="006A57DE">
                  <w:pPr>
                    <w:numPr>
                      <w:ilvl w:val="0"/>
                      <w:numId w:val="8"/>
                    </w:numPr>
                    <w:ind w:left="269" w:hanging="141"/>
                    <w:rPr>
                      <w:rStyle w:val="FontStyle12"/>
                      <w:rFonts w:ascii="Times New Roman" w:hAnsi="Times New Roman" w:cs="Times New Roman"/>
                      <w:sz w:val="24"/>
                      <w:szCs w:val="24"/>
                      <w:lang w:eastAsia="ro-RO"/>
                    </w:rPr>
                  </w:pPr>
                  <w:r w:rsidRPr="006A57DE">
                    <w:rPr>
                      <w:rStyle w:val="FontStyle12"/>
                      <w:rFonts w:ascii="Times New Roman" w:hAnsi="Times New Roman" w:cs="Times New Roman"/>
                      <w:sz w:val="24"/>
                      <w:szCs w:val="24"/>
                      <w:lang w:eastAsia="ro-RO"/>
                    </w:rPr>
                    <w:t>Evaluarea investiţiei</w:t>
                  </w:r>
                </w:p>
                <w:p w:rsidR="002F4B86" w:rsidRPr="00B61200" w:rsidRDefault="002F4B86" w:rsidP="006A57DE">
                  <w:pPr>
                    <w:pStyle w:val="a"/>
                    <w:numPr>
                      <w:ilvl w:val="0"/>
                      <w:numId w:val="8"/>
                    </w:numPr>
                    <w:tabs>
                      <w:tab w:val="clear" w:pos="1134"/>
                      <w:tab w:val="left" w:pos="269"/>
                    </w:tabs>
                    <w:ind w:left="269" w:hanging="141"/>
                    <w:rPr>
                      <w:lang w:val="ro-MO"/>
                    </w:rPr>
                  </w:pPr>
                  <w:proofErr w:type="spellStart"/>
                  <w:r w:rsidRPr="006A57DE">
                    <w:rPr>
                      <w:rStyle w:val="FontStyle12"/>
                      <w:rFonts w:ascii="Times New Roman" w:hAnsi="Times New Roman" w:cs="Times New Roman"/>
                      <w:sz w:val="24"/>
                      <w:szCs w:val="24"/>
                      <w:lang w:eastAsia="ro-RO"/>
                    </w:rPr>
                    <w:t>Recomandări</w:t>
                  </w:r>
                  <w:proofErr w:type="spellEnd"/>
                </w:p>
              </w:tc>
            </w:tr>
            <w:tr w:rsidR="002F4B86" w:rsidRPr="00F358B6" w:rsidTr="0080451C">
              <w:tc>
                <w:tcPr>
                  <w:tcW w:w="425"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2F4B86"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2F4B86"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2F4B86" w:rsidRPr="00B61200" w:rsidRDefault="002F4B86"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lastRenderedPageBreak/>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7610C9">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4E657C">
            <w:pPr>
              <w:tabs>
                <w:tab w:val="left" w:pos="372"/>
              </w:tabs>
              <w:suppressAutoHyphens/>
              <w:jc w:val="both"/>
              <w:rPr>
                <w:i/>
                <w:iCs/>
                <w:sz w:val="22"/>
                <w:szCs w:val="22"/>
              </w:rPr>
            </w:pPr>
            <w:r w:rsidRPr="00F41574">
              <w:rPr>
                <w:sz w:val="22"/>
                <w:szCs w:val="22"/>
              </w:rPr>
              <w:t xml:space="preserve">Servicii </w:t>
            </w:r>
            <w:r w:rsidR="00957B62" w:rsidRPr="006A57DE">
              <w:rPr>
                <w:lang w:val="ro-MO"/>
              </w:rPr>
              <w:t xml:space="preserve"> </w:t>
            </w:r>
            <w:r w:rsidR="00957B62" w:rsidRPr="006A57DE">
              <w:rPr>
                <w:lang w:val="ro-MO"/>
              </w:rPr>
              <w:t xml:space="preserve">de </w:t>
            </w:r>
            <w:r w:rsidR="004E657C" w:rsidRPr="002F4B86">
              <w:rPr>
                <w:bCs/>
                <w:lang w:val="ro-MO"/>
              </w:rPr>
              <w:t xml:space="preserve"> </w:t>
            </w:r>
            <w:r w:rsidR="004E657C" w:rsidRPr="002F4B86">
              <w:rPr>
                <w:bCs/>
                <w:lang w:val="ro-MO"/>
              </w:rPr>
              <w:t>elaborare a studiului de fezabilitate pentru lucrările de reabilitare a drumului G125 Cimișlia-Iargara-Sarata Nouă, km 2,7-24,5 (sector Cimișlia – Băiuș).</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7610C9">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7610C9">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7610C9">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7610C9">
                  <w:pPr>
                    <w:framePr w:hSpace="180" w:wrap="around" w:hAnchor="margin" w:y="-600"/>
                  </w:pPr>
                </w:p>
              </w:tc>
              <w:tc>
                <w:tcPr>
                  <w:tcW w:w="1960" w:type="dxa"/>
                  <w:gridSpan w:val="2"/>
                </w:tcPr>
                <w:p w:rsidR="000A7256" w:rsidRPr="00C00499" w:rsidRDefault="000A7256" w:rsidP="007610C9">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Suma</w:t>
                  </w:r>
                </w:p>
                <w:p w:rsidR="000A7256" w:rsidRPr="00C00499" w:rsidRDefault="000A7256" w:rsidP="007610C9">
                  <w:pPr>
                    <w:framePr w:hSpace="180" w:wrap="around" w:hAnchor="margin" w:y="-600"/>
                    <w:jc w:val="center"/>
                    <w:rPr>
                      <w:b/>
                    </w:rPr>
                  </w:pPr>
                  <w:r w:rsidRPr="00C00499">
                    <w:rPr>
                      <w:b/>
                    </w:rPr>
                    <w:t>fără</w:t>
                  </w:r>
                </w:p>
                <w:p w:rsidR="000A7256" w:rsidRPr="00C00499" w:rsidRDefault="000A7256" w:rsidP="007610C9">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Suma</w:t>
                  </w:r>
                </w:p>
                <w:p w:rsidR="000A7256" w:rsidRPr="00C00499" w:rsidRDefault="000A7256" w:rsidP="007610C9">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jc w:val="center"/>
                    <w:rPr>
                      <w:b/>
                      <w:szCs w:val="28"/>
                      <w:lang w:val="en-US"/>
                    </w:rPr>
                  </w:pPr>
                  <w:r w:rsidRPr="00C00499">
                    <w:rPr>
                      <w:b/>
                      <w:szCs w:val="28"/>
                      <w:lang w:val="en-US"/>
                    </w:rPr>
                    <w:t>Termenul de livrare/</w:t>
                  </w:r>
                </w:p>
                <w:p w:rsidR="000A7256" w:rsidRPr="00C00499" w:rsidRDefault="000A7256" w:rsidP="007610C9">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7610C9">
                  <w:pPr>
                    <w:framePr w:hSpace="180" w:wrap="around" w:hAnchor="margin" w:y="-600"/>
                    <w:rPr>
                      <w:sz w:val="16"/>
                      <w:szCs w:val="16"/>
                    </w:rPr>
                  </w:pPr>
                  <w:r w:rsidRPr="00F41574">
                    <w:rPr>
                      <w:sz w:val="16"/>
                      <w:szCs w:val="16"/>
                    </w:rPr>
                    <w:t>71322500-6</w:t>
                  </w:r>
                </w:p>
                <w:p w:rsidR="00BB775D" w:rsidRPr="00C00499" w:rsidRDefault="00BB775D"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4E657C" w:rsidRDefault="0084151B" w:rsidP="004E657C">
                  <w:pPr>
                    <w:framePr w:hSpace="180" w:wrap="around" w:hAnchor="margin" w:y="-600"/>
                    <w:jc w:val="both"/>
                    <w:rPr>
                      <w:sz w:val="20"/>
                      <w:szCs w:val="20"/>
                    </w:rPr>
                  </w:pPr>
                  <w:bookmarkStart w:id="195" w:name="_GoBack"/>
                  <w:r w:rsidRPr="004E657C">
                    <w:rPr>
                      <w:sz w:val="20"/>
                      <w:szCs w:val="20"/>
                    </w:rPr>
                    <w:t>Servicii de</w:t>
                  </w:r>
                  <w:r w:rsidRPr="004E657C">
                    <w:rPr>
                      <w:sz w:val="20"/>
                      <w:szCs w:val="20"/>
                      <w:lang w:val="ro-MO"/>
                    </w:rPr>
                    <w:t xml:space="preserve"> </w:t>
                  </w:r>
                  <w:r w:rsidR="000A15E4" w:rsidRPr="004E657C">
                    <w:rPr>
                      <w:sz w:val="20"/>
                      <w:szCs w:val="20"/>
                      <w:lang w:val="ro-MO"/>
                    </w:rPr>
                    <w:t xml:space="preserve"> </w:t>
                  </w:r>
                  <w:r w:rsidR="004E657C" w:rsidRPr="004E657C">
                    <w:rPr>
                      <w:bCs/>
                      <w:sz w:val="20"/>
                      <w:szCs w:val="20"/>
                      <w:lang w:val="ro-MO"/>
                    </w:rPr>
                    <w:t xml:space="preserve"> </w:t>
                  </w:r>
                  <w:r w:rsidR="004E657C" w:rsidRPr="004E657C">
                    <w:rPr>
                      <w:bCs/>
                      <w:sz w:val="20"/>
                      <w:szCs w:val="20"/>
                      <w:lang w:val="ro-MO"/>
                    </w:rPr>
                    <w:t>elaborare a studiului de fezabilitate pentru lucrările de reabilitare a drumului G125 Cimișlia-Iargara-Sarata Nouă, km 2,7-24,5 (sector Cimișlia – Băiuș).</w:t>
                  </w:r>
                  <w:bookmarkEnd w:id="195"/>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7610C9">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7610C9">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7610C9">
                  <w:pPr>
                    <w:framePr w:hSpace="180" w:wrap="around" w:hAnchor="margin" w:y="-600"/>
                    <w:jc w:val="center"/>
                    <w:rPr>
                      <w:b/>
                    </w:rPr>
                  </w:pPr>
                </w:p>
                <w:p w:rsidR="000A7256" w:rsidRPr="00610AD2" w:rsidRDefault="0084151B" w:rsidP="007610C9">
                  <w:pPr>
                    <w:framePr w:hSpace="180" w:wrap="around" w:hAnchor="margin" w:y="-600"/>
                    <w:jc w:val="center"/>
                    <w:rPr>
                      <w:b/>
                    </w:rPr>
                  </w:pPr>
                  <w:r>
                    <w:rPr>
                      <w:b/>
                    </w:rPr>
                    <w:t>Decembrie</w:t>
                  </w:r>
                  <w:r w:rsidR="00AB32B4" w:rsidRPr="00610AD2">
                    <w:rPr>
                      <w:b/>
                    </w:rPr>
                    <w:t xml:space="preserve"> 2017</w:t>
                  </w:r>
                </w:p>
                <w:p w:rsidR="009C5B85" w:rsidRDefault="009C5B85" w:rsidP="007610C9">
                  <w:pPr>
                    <w:framePr w:hSpace="180" w:wrap="around" w:hAnchor="margin" w:y="-600"/>
                    <w:jc w:val="center"/>
                  </w:pPr>
                </w:p>
                <w:p w:rsidR="009C5B85" w:rsidRPr="009C5B85" w:rsidRDefault="009C5B85" w:rsidP="007610C9">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7610C9">
                  <w:pPr>
                    <w:framePr w:hSpace="180" w:wrap="around" w:hAnchor="margin" w:y="-600"/>
                    <w:tabs>
                      <w:tab w:val="left" w:pos="6120"/>
                    </w:tabs>
                  </w:pPr>
                </w:p>
                <w:p w:rsidR="000A7256" w:rsidRPr="00C00499" w:rsidRDefault="000A7256" w:rsidP="007610C9">
                  <w:pPr>
                    <w:framePr w:hSpace="180" w:wrap="around" w:hAnchor="margin" w:y="-600"/>
                  </w:pPr>
                  <w:r w:rsidRPr="00C00499">
                    <w:t>Semnat:_______________ Numele, Prenumele:_____________________________ În calitate de: ______________</w:t>
                  </w:r>
                </w:p>
                <w:p w:rsidR="000A7256" w:rsidRPr="00C00499" w:rsidRDefault="000A7256" w:rsidP="007610C9">
                  <w:pPr>
                    <w:framePr w:hSpace="180" w:wrap="around" w:hAnchor="margin" w:y="-600"/>
                  </w:pPr>
                </w:p>
                <w:p w:rsidR="000A7256" w:rsidRPr="00C00499" w:rsidRDefault="000A7256" w:rsidP="007610C9">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7610C9">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23822" w:rsidRDefault="00A2382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69156643"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23822" w:rsidRDefault="00A23822"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69156643"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06B" w:rsidRDefault="00CB506B">
      <w:r>
        <w:separator/>
      </w:r>
    </w:p>
  </w:endnote>
  <w:endnote w:type="continuationSeparator" w:id="0">
    <w:p w:rsidR="00CB506B" w:rsidRDefault="00CB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4E657C">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4E657C">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23822" w:rsidRDefault="00A2382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E657C">
      <w:rPr>
        <w:rStyle w:val="a6"/>
      </w:rPr>
      <w:t>36</w:t>
    </w:r>
    <w:r>
      <w:rPr>
        <w:rStyle w:val="a6"/>
      </w:rPr>
      <w:fldChar w:fldCharType="end"/>
    </w:r>
  </w:p>
  <w:p w:rsidR="00A23822" w:rsidRDefault="00A2382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06B" w:rsidRDefault="00CB506B">
      <w:r>
        <w:separator/>
      </w:r>
    </w:p>
  </w:footnote>
  <w:footnote w:type="continuationSeparator" w:id="0">
    <w:p w:rsidR="00CB506B" w:rsidRDefault="00CB506B">
      <w:r>
        <w:continuationSeparator/>
      </w:r>
    </w:p>
  </w:footnote>
  <w:footnote w:id="1">
    <w:p w:rsidR="00A23822" w:rsidRPr="00540469" w:rsidRDefault="00A2382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2">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5">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8"/>
  </w:num>
  <w:num w:numId="2">
    <w:abstractNumId w:val="46"/>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7"/>
  </w:num>
  <w:num w:numId="12">
    <w:abstractNumId w:val="12"/>
  </w:num>
  <w:num w:numId="13">
    <w:abstractNumId w:val="5"/>
  </w:num>
  <w:num w:numId="14">
    <w:abstractNumId w:val="36"/>
  </w:num>
  <w:num w:numId="15">
    <w:abstractNumId w:val="28"/>
  </w:num>
  <w:num w:numId="16">
    <w:abstractNumId w:val="47"/>
  </w:num>
  <w:num w:numId="17">
    <w:abstractNumId w:val="42"/>
  </w:num>
  <w:num w:numId="18">
    <w:abstractNumId w:val="20"/>
  </w:num>
  <w:num w:numId="19">
    <w:abstractNumId w:val="10"/>
  </w:num>
  <w:num w:numId="20">
    <w:abstractNumId w:val="32"/>
  </w:num>
  <w:num w:numId="21">
    <w:abstractNumId w:val="26"/>
  </w:num>
  <w:num w:numId="22">
    <w:abstractNumId w:val="17"/>
  </w:num>
  <w:num w:numId="23">
    <w:abstractNumId w:val="43"/>
  </w:num>
  <w:num w:numId="24">
    <w:abstractNumId w:val="24"/>
  </w:num>
  <w:num w:numId="25">
    <w:abstractNumId w:val="14"/>
  </w:num>
  <w:num w:numId="26">
    <w:abstractNumId w:val="18"/>
  </w:num>
  <w:num w:numId="27">
    <w:abstractNumId w:val="15"/>
  </w:num>
  <w:num w:numId="28">
    <w:abstractNumId w:val="40"/>
  </w:num>
  <w:num w:numId="29">
    <w:abstractNumId w:val="45"/>
  </w:num>
  <w:num w:numId="30">
    <w:abstractNumId w:val="21"/>
  </w:num>
  <w:num w:numId="31">
    <w:abstractNumId w:val="8"/>
  </w:num>
  <w:num w:numId="32">
    <w:abstractNumId w:val="39"/>
  </w:num>
  <w:num w:numId="33">
    <w:abstractNumId w:val="7"/>
  </w:num>
  <w:num w:numId="34">
    <w:abstractNumId w:val="22"/>
  </w:num>
  <w:num w:numId="35">
    <w:abstractNumId w:val="35"/>
  </w:num>
  <w:num w:numId="36">
    <w:abstractNumId w:val="13"/>
  </w:num>
  <w:num w:numId="37">
    <w:abstractNumId w:val="25"/>
  </w:num>
  <w:num w:numId="38">
    <w:abstractNumId w:val="31"/>
  </w:num>
  <w:num w:numId="39">
    <w:abstractNumId w:val="30"/>
  </w:num>
  <w:num w:numId="40">
    <w:abstractNumId w:val="41"/>
  </w:num>
  <w:num w:numId="41">
    <w:abstractNumId w:val="16"/>
  </w:num>
  <w:num w:numId="42">
    <w:abstractNumId w:val="9"/>
  </w:num>
  <w:num w:numId="43">
    <w:abstractNumId w:val="44"/>
  </w:num>
  <w:num w:numId="44">
    <w:abstractNumId w:val="34"/>
  </w:num>
  <w:num w:numId="45">
    <w:abstractNumId w:val="1"/>
  </w:num>
  <w:num w:numId="46">
    <w:abstractNumId w:val="29"/>
  </w:num>
  <w:num w:numId="47">
    <w:abstractNumId w:val="33"/>
  </w:num>
  <w:num w:numId="48">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53BA9"/>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4B86"/>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657C"/>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506B"/>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14404</Words>
  <Characters>82105</Characters>
  <Application>Microsoft Office Word</Application>
  <DocSecurity>0</DocSecurity>
  <Lines>684</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2</cp:revision>
  <cp:lastPrinted>2017-10-10T12:04:00Z</cp:lastPrinted>
  <dcterms:created xsi:type="dcterms:W3CDTF">2017-10-10T13:04:00Z</dcterms:created>
  <dcterms:modified xsi:type="dcterms:W3CDTF">2017-10-10T13:04:00Z</dcterms:modified>
</cp:coreProperties>
</file>